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B" w:rsidRPr="00FE0240" w:rsidRDefault="00C3012B" w:rsidP="00C3012B">
      <w:pPr>
        <w:pStyle w:val="2"/>
      </w:pPr>
      <w:bookmarkStart w:id="0" w:name="_GoBack"/>
      <w:bookmarkEnd w:id="0"/>
      <w:r w:rsidRPr="00FE0240">
        <w:t>Электронные образовательные ресурсы, к которым обеспечивается доступ</w:t>
      </w:r>
      <w:r>
        <w:t xml:space="preserve"> обучающихся, в том числе</w:t>
      </w:r>
      <w:r w:rsidRPr="00FE0240">
        <w:t xml:space="preserve"> инвалидов и лиц с ограниченными возможностями здоровья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>
        <w:rPr>
          <w:rFonts w:ascii="Liberation Serif" w:hAnsi="Liberation Serif" w:cs="Tahoma"/>
          <w:color w:val="000000" w:themeColor="text1"/>
          <w:sz w:val="26"/>
          <w:szCs w:val="26"/>
        </w:rPr>
        <w:t>В</w:t>
      </w: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 МАУ ДО "ЦДТ" для обучающихся рекомендованы следующие ссылки: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Style w:val="a4"/>
          <w:rFonts w:ascii="Liberation Serif" w:hAnsi="Liberation Serif" w:cs="Tahoma"/>
          <w:color w:val="000000" w:themeColor="text1"/>
          <w:sz w:val="26"/>
          <w:szCs w:val="26"/>
        </w:rPr>
        <w:t>Социально-гуманитарная направленность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1. Гуманитарный просветительский портал «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Культура.РФ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» </w:t>
      </w:r>
      <w:hyperlink r:id="rId4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https://www.culture.ru/read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, </w:t>
      </w:r>
      <w:hyperlink r:id="rId5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https://www.culture.ru/traditions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2. 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Умназия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 – образовательная интерактивная платформа для обучения детей </w:t>
      </w:r>
      <w:hyperlink r:id="rId6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https://umnazia.ru/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3. 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Stepik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— образовательная платформа и конструктор онлайн-курсов для младших школьников. </w:t>
      </w:r>
      <w:hyperlink r:id="rId7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https://stepik.org/course/191/promo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4. Государственная образовательная платформа «Российская электронная школа» </w:t>
      </w:r>
      <w:hyperlink r:id="rId8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https://resh.edu.ru/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Style w:val="a4"/>
          <w:rFonts w:ascii="Liberation Serif" w:hAnsi="Liberation Serif" w:cs="Tahoma"/>
          <w:color w:val="000000" w:themeColor="text1"/>
          <w:sz w:val="26"/>
          <w:szCs w:val="26"/>
        </w:rPr>
        <w:t>Техническая направленность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6. Детская академия изобретательств </w:t>
      </w:r>
      <w:hyperlink r:id="rId9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https://idi.space/idi-projects/young-inventors-academy/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7. Мультипликация. Онлайн платформа для бесплатного дистанционного обучения 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разножанровой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 анимации детей и подростков Анимация и я </w:t>
      </w:r>
      <w:hyperlink r:id="rId10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http://multazbuka.ru/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Style w:val="a4"/>
          <w:rFonts w:ascii="Liberation Serif" w:hAnsi="Liberation Serif" w:cs="Tahoma"/>
          <w:color w:val="000000" w:themeColor="text1"/>
          <w:sz w:val="26"/>
          <w:szCs w:val="26"/>
        </w:rPr>
        <w:t>Художественная направленность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8. Сайт о теории музыки, обзор программ по созданию музыки </w:t>
      </w:r>
      <w:hyperlink r:id="rId11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https://corpuscul.net/shkola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9. 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Art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-каталог: живопись и графика</w:t>
      </w:r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  <w:hyperlink r:id="rId12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http://www.art-catalog.ru/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 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11. «</w:t>
      </w:r>
      <w:proofErr w:type="spellStart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Культура.РФ</w:t>
      </w:r>
      <w:proofErr w:type="spellEnd"/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» Портал культурного наследия и традиций России </w:t>
      </w:r>
      <w:hyperlink r:id="rId13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https://www.culture.ru/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12. Виртуальные экскурсии по музею. Государственный музей изобразительных искусств имени А.С. Пушкина</w:t>
      </w:r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  <w:hyperlink r:id="rId14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https://pushkinmuseum.art/media/virtual /</w:t>
        </w:r>
      </w:hyperlink>
      <w:r>
        <w:rPr>
          <w:rStyle w:val="link-wrapper-container"/>
          <w:rFonts w:ascii="Liberation Serif" w:hAnsi="Liberation Serif" w:cs="Tahoma"/>
          <w:color w:val="000000" w:themeColor="text1"/>
          <w:sz w:val="26"/>
          <w:szCs w:val="26"/>
        </w:rPr>
        <w:t xml:space="preserve">  </w:t>
      </w:r>
    </w:p>
    <w:p w:rsidR="00C3012B" w:rsidRPr="00FE0240" w:rsidRDefault="00C3012B" w:rsidP="00C3012B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>13. Школа творчества</w:t>
      </w:r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  <w:hyperlink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https://kreativity.ru /</w:t>
        </w:r>
      </w:hyperlink>
    </w:p>
    <w:p w:rsidR="00C3012B" w:rsidRPr="00FE0240" w:rsidRDefault="00C3012B" w:rsidP="00C3012B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14.Хореография для всех </w:t>
      </w:r>
      <w:hyperlink r:id="rId15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https://horeografiya.com/index.php?route=information/article&amp;id=134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Style w:val="a4"/>
          <w:rFonts w:ascii="Liberation Serif" w:hAnsi="Liberation Serif" w:cs="Tahoma"/>
          <w:color w:val="000000" w:themeColor="text1"/>
          <w:sz w:val="26"/>
          <w:szCs w:val="26"/>
        </w:rPr>
        <w:t>Физкультурно-спортивная</w:t>
      </w:r>
    </w:p>
    <w:p w:rsidR="00C3012B" w:rsidRPr="00FE0240" w:rsidRDefault="00C3012B" w:rsidP="00C3012B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15. Российская шахматная федерация </w:t>
      </w:r>
      <w:hyperlink r:id="rId16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https://ruchess.ru/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Pr="00FE0240" w:rsidRDefault="00C3012B" w:rsidP="00C3012B">
      <w:pPr>
        <w:pStyle w:val="a3"/>
        <w:spacing w:before="0" w:beforeAutospacing="0" w:after="0" w:afterAutospacing="0"/>
        <w:textAlignment w:val="baseline"/>
        <w:rPr>
          <w:rFonts w:ascii="Liberation Serif" w:hAnsi="Liberation Serif" w:cs="Tahoma"/>
          <w:color w:val="000000" w:themeColor="text1"/>
          <w:sz w:val="26"/>
          <w:szCs w:val="26"/>
        </w:rPr>
      </w:pPr>
      <w:r w:rsidRPr="00FE0240">
        <w:rPr>
          <w:rFonts w:ascii="Liberation Serif" w:hAnsi="Liberation Serif" w:cs="Tahoma"/>
          <w:color w:val="000000" w:themeColor="text1"/>
          <w:sz w:val="26"/>
          <w:szCs w:val="26"/>
        </w:rPr>
        <w:t xml:space="preserve">16. Единая коллекция цифровых образовательных ресурсов </w:t>
      </w:r>
      <w:hyperlink r:id="rId17" w:history="1">
        <w:r w:rsidRPr="0004779A">
          <w:rPr>
            <w:rStyle w:val="a5"/>
            <w:rFonts w:ascii="Liberation Serif" w:hAnsi="Liberation Serif" w:cs="Tahoma"/>
            <w:sz w:val="26"/>
            <w:szCs w:val="26"/>
          </w:rPr>
          <w:t>http://school-collection.edu.ru/</w:t>
        </w:r>
      </w:hyperlink>
      <w:r>
        <w:rPr>
          <w:rFonts w:ascii="Liberation Serif" w:hAnsi="Liberation Serif" w:cs="Tahoma"/>
          <w:color w:val="000000" w:themeColor="text1"/>
          <w:sz w:val="26"/>
          <w:szCs w:val="26"/>
        </w:rPr>
        <w:t xml:space="preserve"> </w:t>
      </w:r>
    </w:p>
    <w:p w:rsidR="00C3012B" w:rsidRDefault="00C3012B" w:rsidP="00C3012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2062D5" w:rsidRPr="00C3012B" w:rsidRDefault="00C3012B" w:rsidP="00C3012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A5831">
        <w:rPr>
          <w:rFonts w:ascii="Liberation Serif" w:hAnsi="Liberation Serif"/>
          <w:color w:val="000000" w:themeColor="text1"/>
          <w:sz w:val="26"/>
          <w:szCs w:val="26"/>
        </w:rPr>
        <w:t xml:space="preserve">Электронных образовательных ресурсов, приспособленных для использования инвалидами и лицами с ограниченными возможностями здоровья, в образовательной организации нет ввиду отсутствия запросов со стороны потребителей образовательных услуг. </w:t>
      </w:r>
    </w:p>
    <w:sectPr w:rsidR="002062D5" w:rsidRPr="00C3012B" w:rsidSect="00C30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B"/>
    <w:rsid w:val="002062D5"/>
    <w:rsid w:val="00C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F3EB"/>
  <w15:chartTrackingRefBased/>
  <w15:docId w15:val="{60F255D2-74F3-4857-9A02-CBA194E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2B"/>
  </w:style>
  <w:style w:type="paragraph" w:styleId="2">
    <w:name w:val="heading 2"/>
    <w:basedOn w:val="a"/>
    <w:link w:val="20"/>
    <w:uiPriority w:val="9"/>
    <w:qFormat/>
    <w:rsid w:val="00C3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12B"/>
    <w:rPr>
      <w:b/>
      <w:bCs/>
    </w:rPr>
  </w:style>
  <w:style w:type="character" w:styleId="a5">
    <w:name w:val="Hyperlink"/>
    <w:basedOn w:val="a0"/>
    <w:uiPriority w:val="99"/>
    <w:unhideWhenUsed/>
    <w:rsid w:val="00C3012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C3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culture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pik.org/course/191/promo" TargetMode="External"/><Relationship Id="rId12" Type="http://schemas.openxmlformats.org/officeDocument/2006/relationships/hyperlink" Target="http://www.art-catalog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che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mnazia.ru/" TargetMode="External"/><Relationship Id="rId11" Type="http://schemas.openxmlformats.org/officeDocument/2006/relationships/hyperlink" Target="https://corpuscul.net/shkola" TargetMode="External"/><Relationship Id="rId5" Type="http://schemas.openxmlformats.org/officeDocument/2006/relationships/hyperlink" Target="https://www.culture.ru/traditions" TargetMode="External"/><Relationship Id="rId15" Type="http://schemas.openxmlformats.org/officeDocument/2006/relationships/hyperlink" Target="https://horeografiya.com/index.php?route=information/article&amp;id=134" TargetMode="External"/><Relationship Id="rId10" Type="http://schemas.openxmlformats.org/officeDocument/2006/relationships/hyperlink" Target="http://multazbuka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ulture.ru/read" TargetMode="External"/><Relationship Id="rId9" Type="http://schemas.openxmlformats.org/officeDocument/2006/relationships/hyperlink" Target="https://idi.space/idi-projects/young-inventors-academy/" TargetMode="External"/><Relationship Id="rId14" Type="http://schemas.openxmlformats.org/officeDocument/2006/relationships/hyperlink" Target="https://pushkinmuseum.art/media/virtual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2024-04-15T07:48:00Z</dcterms:created>
  <dcterms:modified xsi:type="dcterms:W3CDTF">2024-04-15T07:48:00Z</dcterms:modified>
</cp:coreProperties>
</file>